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color w:val="18150E"/>
          <w:sz w:val="36"/>
          <w:szCs w:val="36"/>
        </w:rPr>
        <w:t xml:space="preserve">Table de pilotage HMF — 8 mesures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color w:val="36311F"/>
          <w:sz w:val="20"/>
          <w:szCs w:val="20"/>
        </w:rPr>
        <w:t xml:space="preserve">Section A complète · R★ → M → C: → 🎯</w:t>
      </w:r>
    </w:p>
    <w:tbl>
      <w:tblPr>
        <w:tblW w:type="dxa" w:w="98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1500"/>
        <w:gridCol w:w="800"/>
        <w:gridCol w:w="900"/>
        <w:gridCol w:w="900"/>
        <w:gridCol w:w="1120"/>
        <w:gridCol w:w="1120"/>
        <w:gridCol w:w="2966"/>
      </w:tblGrid>
      <w:tr>
        <w:trPr>
          <w:tblHeader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Mes.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Accord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R★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pos: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M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C: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🎯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Arc É %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6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8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—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</w:tbl>
    <w:p>
      <w:pPr>
        <w:spacing w:before="120"/>
      </w:pPr>
      <w:r>
        <w:rPr>
          <w:rFonts w:ascii="Times New Roman" w:cs="Times New Roman" w:eastAsia="Times New Roman" w:hAnsi="Times New Roman"/>
          <w:color w:val="6A6050"/>
          <w:sz w:val="14"/>
          <w:szCs w:val="14"/>
        </w:rPr>
        <w:t xml:space="preserve">Arc É % : intensité énergétique cible. A1 : 30–50 % · A2 : 50–60 % · B : 60–80 % · A3 : 40 %→10 %.</w:t>
      </w:r>
    </w:p>
    <w:sectPr>
      <w:footerReference w:type="default" r:id="rId6"/>
      <w:pgSz w:w="11906" w:h="16838" w:orient="portrait"/>
      <w:pgMar w:top="1020" w:right="1020" w:bottom="102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6A6050"/>
        <w:sz w:val="14"/>
        <w:szCs w:val="14"/>
      </w:rPr>
      <w:t xml:space="preserve">hmf.mboda.net  ·  L'Art de la Navigation Mélodique  ·  Yves Mboda  ·  ©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Mboda</dc:creator>
  <cp:lastModifiedBy>Yves Mboda</cp:lastModifiedBy>
  <cp:revision>1</cp:revision>
  <dcterms:created xsi:type="dcterms:W3CDTF">2026-03-28T21:21:36.934Z</dcterms:created>
  <dcterms:modified xsi:type="dcterms:W3CDTF">2026-03-28T21:21:36.934Z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