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color w:val="18150E"/>
          <w:sz w:val="36"/>
          <w:szCs w:val="36"/>
        </w:rPr>
        <w:t xml:space="preserve">Grille de validation HMF — Fil complet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color w:val="36311F"/>
          <w:sz w:val="20"/>
          <w:szCs w:val="20"/>
        </w:rPr>
        <w:t xml:space="preserve">R★ → M → C: → 🎯  ·  À compléter après chaque session de travail</w:t>
      </w:r>
    </w:p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color w:val="18150E"/>
          <w:sz w:val="20"/>
          <w:szCs w:val="20"/>
        </w:rPr>
        <w:t xml:space="preserve">1. Refuges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8"/>
        <w:gridCol w:w="1973"/>
        <w:gridCol w:w="3355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Critère — Refuges (R★)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Vérifié ?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Remarque</w:t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Chaque mesure a un R★ identifié (note commune mélodie/accord)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 R★ est placé en T1 (V1) ou T3 (V2)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 R★ est audible : le motif ne le noie pas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La chaîne R★→R★ forme une ligne mélodique cohérente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</w:tbl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color w:val="18150E"/>
          <w:sz w:val="20"/>
          <w:szCs w:val="20"/>
        </w:rPr>
        <w:t xml:space="preserve">2. Motifs et Chemins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8"/>
        <w:gridCol w:w="1973"/>
        <w:gridCol w:w="3355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Critère — Motifs (M) et Chemins (C:)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Vérifié ?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Remarque</w:t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 motif occupe T1–T3, T4 est réservé au chemin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 chemin (C:) part de T4 et arrive sur le R★ suivant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La cible 🎯 (mes.N) = R★ (mes.N+1) sans exception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≥ 80 % des transitions T4→T1 sont ≤ 1 ton (proximité)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V2 utilisé de façon ponctuelle (≤ 20 % des mesures)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</w:tbl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color w:val="18150E"/>
          <w:sz w:val="20"/>
          <w:szCs w:val="20"/>
        </w:rPr>
        <w:t xml:space="preserve">3. Arc énergétique et Forme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8"/>
        <w:gridCol w:w="1973"/>
        <w:gridCol w:w="3355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Critère — Arc énergétique &amp; Forme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Vérifié ?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Remarque</w:t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L'arc énergétique est planifié (A1 ≤ 50% / B ≥ 60% / A3↓)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Les transitions de section (mes.8, 16, 24) sont préparées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Les sections A1/A2/B/A3 sont perceptibles à l'écoute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 fil fonctionne sur 32 mesures sans rupture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☐ Oui   ☐ Non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</w:tbl>
    <w:p>
      <w:pPr>
        <w:spacing w:before="200" w:after="80"/>
      </w:pPr>
      <w:r>
        <w:rPr>
          <w:rFonts w:ascii="Times New Roman" w:cs="Times New Roman" w:eastAsia="Times New Roman" w:hAnsi="Times New Roman"/>
          <w:b/>
          <w:bCs/>
          <w:color w:val="18150E"/>
          <w:sz w:val="20"/>
          <w:szCs w:val="20"/>
        </w:rPr>
        <w:t xml:space="preserve">4. Diagnostic rapide — 6 erreurs fréquentes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"/>
        <w:gridCol w:w="3552"/>
        <w:gridCol w:w="5854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#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Symptôme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Correction</w:t>
            </w:r>
          </w:p>
        </w:tc>
      </w:tr>
      <w:tr>
        <w:trPr>
          <w:trHeight w:val="56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La ligne est juste mais ne dit rien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Définir 🎯 avant de jouer, construire C: vers elle</w:t>
            </w:r>
          </w:p>
        </w:tc>
      </w:tr>
      <w:tr>
        <w:trPr>
          <w:trHeight w:val="56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La mesure se termine n'importe où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Limiter le motif à T1–T3, laisser T4 au chemin</w:t>
            </w:r>
          </w:p>
        </w:tc>
      </w:tr>
      <w:tr>
        <w:trPr>
          <w:trHeight w:val="56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Le refuge n'est pas audible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Simplifier : M1 (tenu) ou M2 (répété) au début</w:t>
            </w:r>
          </w:p>
        </w:tc>
      </w:tr>
      <w:tr>
        <w:trPr>
          <w:trHeight w:val="56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La cible n'est pas atteinte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Vérifier : 🎯 mes.N = R★ mes.N+1</w:t>
            </w:r>
          </w:p>
        </w:tc>
      </w:tr>
      <w:tr>
        <w:trPr>
          <w:trHeight w:val="56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L'arc énergétique est plat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Dosage : motifs simples A1, C:chroma réservé à B</w:t>
            </w:r>
          </w:p>
        </w:tc>
      </w:tr>
      <w:tr>
        <w:trPr>
          <w:trHeight w:val="56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La phrase manque de continuité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color w:val="36311F"/>
                <w:sz w:val="15"/>
                <w:szCs w:val="15"/>
              </w:rPr>
              <w:t xml:space="preserve">R★ mes.N+1 = 🎯 mes.N — continuité organique</w:t>
            </w:r>
          </w:p>
        </w:tc>
      </w:tr>
    </w:tbl>
    <w:p>
      <w:pPr>
        <w:spacing w:before="120"/>
      </w:pPr>
      <w:r>
        <w:rPr>
          <w:rFonts w:ascii="Times New Roman" w:cs="Times New Roman" w:eastAsia="Times New Roman" w:hAnsi="Times New Roman"/>
          <w:color w:val="6A6050"/>
          <w:sz w:val="14"/>
          <w:szCs w:val="14"/>
        </w:rPr>
        <w:t xml:space="preserve">Si 3 symptômes ou plus apparaissent dans la même session, revenir au chapitre correspondant. Le fil se consolide en nommant les difficultés.</w:t>
      </w:r>
    </w:p>
    <w:sectPr>
      <w:footerReference w:type="default" r:id="rId6"/>
      <w:pgSz w:w="11906" w:h="16838" w:orient="portrait"/>
      <w:pgMar w:top="1020" w:right="1020" w:bottom="102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A6050"/>
        <w:sz w:val="14"/>
        <w:szCs w:val="14"/>
      </w:rPr>
      <w:t xml:space="preserve">hmf.mboda.net  ·  L'Art de la Navigation Mélodique  ·  Yves Mboda  ·  ©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Mboda</dc:creator>
  <cp:lastModifiedBy>Yves Mboda</cp:lastModifiedBy>
  <cp:revision>1</cp:revision>
  <dcterms:created xsi:type="dcterms:W3CDTF">2026-03-28T21:21:37.232Z</dcterms:created>
  <dcterms:modified xsi:type="dcterms:W3CDTF">2026-03-28T21:21:37.232Z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